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rPr>
          <w:rFonts w:ascii="仿宋_GB2312" w:eastAsia="仿宋_GB2312"/>
          <w:color w:val="000000" w:themeColor="text1"/>
          <w:sz w:val="32"/>
          <w:szCs w:val="30"/>
          <w14:textFill>
            <w14:solidFill>
              <w14:schemeClr w14:val="tx1"/>
            </w14:solidFill>
          </w14:textFill>
        </w:rPr>
      </w:pPr>
      <w:r>
        <w:rPr>
          <w:rFonts w:hint="eastAsia" w:ascii="仿宋_GB2312" w:eastAsia="仿宋_GB2312"/>
          <w:color w:val="000000" w:themeColor="text1"/>
          <w:sz w:val="32"/>
          <w:szCs w:val="30"/>
          <w14:textFill>
            <w14:solidFill>
              <w14:schemeClr w14:val="tx1"/>
            </w14:solidFill>
          </w14:textFill>
        </w:rPr>
        <w:t>附件2</w:t>
      </w:r>
    </w:p>
    <w:tbl>
      <w:tblPr>
        <w:tblStyle w:val="3"/>
        <w:tblW w:w="9585" w:type="dxa"/>
        <w:tblInd w:w="0" w:type="dxa"/>
        <w:tblLayout w:type="fixed"/>
        <w:tblCellMar>
          <w:top w:w="0" w:type="dxa"/>
          <w:left w:w="0" w:type="dxa"/>
          <w:bottom w:w="0" w:type="dxa"/>
          <w:right w:w="0" w:type="dxa"/>
        </w:tblCellMar>
      </w:tblPr>
      <w:tblGrid>
        <w:gridCol w:w="819"/>
        <w:gridCol w:w="1181"/>
        <w:gridCol w:w="850"/>
        <w:gridCol w:w="567"/>
        <w:gridCol w:w="5103"/>
        <w:gridCol w:w="1065"/>
      </w:tblGrid>
      <w:tr>
        <w:tblPrEx>
          <w:tblCellMar>
            <w:top w:w="0" w:type="dxa"/>
            <w:left w:w="0" w:type="dxa"/>
            <w:bottom w:w="0" w:type="dxa"/>
            <w:right w:w="0" w:type="dxa"/>
          </w:tblCellMar>
        </w:tblPrEx>
        <w:trPr>
          <w:trHeight w:val="802" w:hRule="atLeast"/>
        </w:trPr>
        <w:tc>
          <w:tcPr>
            <w:tcW w:w="9585" w:type="dxa"/>
            <w:gridSpan w:val="6"/>
            <w:vMerge w:val="restart"/>
            <w:tcBorders>
              <w:top w:val="nil"/>
              <w:left w:val="nil"/>
              <w:bottom w:val="nil"/>
              <w:right w:val="nil"/>
            </w:tcBorders>
            <w:shd w:val="clear" w:color="auto" w:fill="auto"/>
            <w:tcMar>
              <w:top w:w="15" w:type="dxa"/>
              <w:left w:w="15" w:type="dxa"/>
              <w:right w:w="15" w:type="dxa"/>
            </w:tcMar>
            <w:vAlign w:val="center"/>
          </w:tcPr>
          <w:p>
            <w:pPr>
              <w:widowControl/>
              <w:shd w:val="clear" w:color="auto" w:fill="FFFFFF"/>
              <w:spacing w:line="560" w:lineRule="exact"/>
              <w:jc w:val="center"/>
              <w:rPr>
                <w:rFonts w:ascii="方正小标宋简体" w:hAnsi="黑体" w:eastAsia="方正小标宋简体" w:cs="黑体"/>
                <w:color w:val="000000" w:themeColor="text1"/>
                <w:kern w:val="0"/>
                <w:sz w:val="36"/>
                <w:szCs w:val="44"/>
                <w14:textFill>
                  <w14:solidFill>
                    <w14:schemeClr w14:val="tx1"/>
                  </w14:solidFill>
                </w14:textFill>
              </w:rPr>
            </w:pPr>
            <w:r>
              <w:rPr>
                <w:rFonts w:hint="eastAsia" w:ascii="方正小标宋简体" w:hAnsi="黑体" w:eastAsia="方正小标宋简体" w:cs="黑体"/>
                <w:color w:val="000000" w:themeColor="text1"/>
                <w:kern w:val="0"/>
                <w:sz w:val="36"/>
                <w:szCs w:val="44"/>
                <w14:textFill>
                  <w14:solidFill>
                    <w14:schemeClr w14:val="tx1"/>
                  </w14:solidFill>
                </w14:textFill>
              </w:rPr>
              <w:t>江西省国土空间调查规划研究</w:t>
            </w:r>
          </w:p>
          <w:p>
            <w:pPr>
              <w:widowControl/>
              <w:shd w:val="clear" w:color="auto" w:fill="FFFFFF"/>
              <w:spacing w:line="560" w:lineRule="exact"/>
              <w:jc w:val="center"/>
              <w:rPr>
                <w:rFonts w:ascii="方正小标宋简体" w:hAnsi="黑体" w:eastAsia="方正小标宋简体" w:cs="黑体"/>
                <w:color w:val="000000" w:themeColor="text1"/>
                <w:kern w:val="0"/>
                <w:sz w:val="44"/>
                <w:szCs w:val="44"/>
                <w14:textFill>
                  <w14:solidFill>
                    <w14:schemeClr w14:val="tx1"/>
                  </w14:solidFill>
                </w14:textFill>
              </w:rPr>
            </w:pPr>
            <w:r>
              <w:rPr>
                <w:rFonts w:hint="eastAsia" w:ascii="方正小标宋简体" w:hAnsi="黑体" w:eastAsia="方正小标宋简体" w:cs="黑体"/>
                <w:color w:val="000000" w:themeColor="text1"/>
                <w:kern w:val="0"/>
                <w:sz w:val="36"/>
                <w:szCs w:val="44"/>
                <w14:textFill>
                  <w14:solidFill>
                    <w14:schemeClr w14:val="tx1"/>
                  </w14:solidFill>
                </w14:textFill>
              </w:rPr>
              <w:t>2022年上半年公开招聘聘用人员招聘岗位及条件</w:t>
            </w:r>
          </w:p>
        </w:tc>
      </w:tr>
      <w:tr>
        <w:tblPrEx>
          <w:tblCellMar>
            <w:top w:w="0" w:type="dxa"/>
            <w:left w:w="0" w:type="dxa"/>
            <w:bottom w:w="0" w:type="dxa"/>
            <w:right w:w="0" w:type="dxa"/>
          </w:tblCellMar>
        </w:tblPrEx>
        <w:trPr>
          <w:trHeight w:val="624" w:hRule="atLeast"/>
        </w:trPr>
        <w:tc>
          <w:tcPr>
            <w:tcW w:w="9585" w:type="dxa"/>
            <w:gridSpan w:val="6"/>
            <w:vMerge w:val="continue"/>
            <w:tcBorders>
              <w:top w:val="nil"/>
              <w:left w:val="nil"/>
              <w:bottom w:val="nil"/>
              <w:right w:val="nil"/>
            </w:tcBorders>
            <w:shd w:val="clear" w:color="auto" w:fill="auto"/>
            <w:tcMar>
              <w:top w:w="15" w:type="dxa"/>
              <w:left w:w="15" w:type="dxa"/>
              <w:right w:w="15" w:type="dxa"/>
            </w:tcMar>
            <w:vAlign w:val="center"/>
          </w:tcPr>
          <w:p>
            <w:pPr>
              <w:jc w:val="center"/>
              <w:rPr>
                <w:rFonts w:ascii="方正小标宋简体" w:hAnsi="方正小标宋简体" w:eastAsia="方正小标宋简体" w:cs="方正小标宋简体"/>
                <w:color w:val="000000" w:themeColor="text1"/>
                <w:sz w:val="32"/>
                <w:szCs w:val="32"/>
                <w14:textFill>
                  <w14:solidFill>
                    <w14:schemeClr w14:val="tx1"/>
                  </w14:solidFill>
                </w14:textFill>
              </w:rPr>
            </w:pPr>
          </w:p>
        </w:tc>
      </w:tr>
      <w:tr>
        <w:tblPrEx>
          <w:tblCellMar>
            <w:top w:w="0" w:type="dxa"/>
            <w:left w:w="0" w:type="dxa"/>
            <w:bottom w:w="0" w:type="dxa"/>
            <w:right w:w="0" w:type="dxa"/>
          </w:tblCellMar>
        </w:tblPrEx>
        <w:trPr>
          <w:trHeight w:val="960" w:hRule="atLeast"/>
        </w:trPr>
        <w:tc>
          <w:tcPr>
            <w:tcW w:w="81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b/>
                <w:color w:val="000000" w:themeColor="text1"/>
                <w:sz w:val="24"/>
                <w:szCs w:val="24"/>
                <w14:textFill>
                  <w14:solidFill>
                    <w14:schemeClr w14:val="tx1"/>
                  </w14:solidFill>
                </w14:textFill>
              </w:rPr>
            </w:pPr>
            <w:r>
              <w:rPr>
                <w:rFonts w:hint="eastAsia" w:ascii="楷体_GB2312" w:hAnsi="宋体" w:eastAsia="楷体_GB2312" w:cs="楷体_GB2312"/>
                <w:b/>
                <w:color w:val="000000" w:themeColor="text1"/>
                <w:kern w:val="0"/>
                <w:sz w:val="24"/>
                <w:szCs w:val="24"/>
                <w14:textFill>
                  <w14:solidFill>
                    <w14:schemeClr w14:val="tx1"/>
                  </w14:solidFill>
                </w14:textFill>
              </w:rPr>
              <w:t xml:space="preserve"> 用人</w:t>
            </w:r>
            <w:r>
              <w:rPr>
                <w:rFonts w:ascii="楷体_GB2312" w:hAnsi="宋体" w:eastAsia="楷体_GB2312" w:cs="楷体_GB2312"/>
                <w:b/>
                <w:color w:val="000000" w:themeColor="text1"/>
                <w:kern w:val="0"/>
                <w:sz w:val="24"/>
                <w:szCs w:val="24"/>
                <w14:textFill>
                  <w14:solidFill>
                    <w14:schemeClr w14:val="tx1"/>
                  </w14:solidFill>
                </w14:textFill>
              </w:rPr>
              <w:t>部门</w:t>
            </w:r>
          </w:p>
        </w:tc>
        <w:tc>
          <w:tcPr>
            <w:tcW w:w="118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b/>
                <w:color w:val="000000" w:themeColor="text1"/>
                <w:kern w:val="0"/>
                <w:sz w:val="24"/>
                <w:szCs w:val="24"/>
                <w14:textFill>
                  <w14:solidFill>
                    <w14:schemeClr w14:val="tx1"/>
                  </w14:solidFill>
                </w14:textFill>
              </w:rPr>
            </w:pPr>
            <w:r>
              <w:rPr>
                <w:rFonts w:hint="eastAsia" w:ascii="楷体_GB2312" w:hAnsi="宋体" w:eastAsia="楷体_GB2312" w:cs="楷体_GB2312"/>
                <w:b/>
                <w:color w:val="000000" w:themeColor="text1"/>
                <w:kern w:val="0"/>
                <w:sz w:val="24"/>
                <w:szCs w:val="24"/>
                <w14:textFill>
                  <w14:solidFill>
                    <w14:schemeClr w14:val="tx1"/>
                  </w14:solidFill>
                </w14:textFill>
              </w:rPr>
              <w:t xml:space="preserve">岗位 </w:t>
            </w:r>
          </w:p>
          <w:p>
            <w:pPr>
              <w:widowControl/>
              <w:jc w:val="center"/>
              <w:textAlignment w:val="center"/>
              <w:rPr>
                <w:rFonts w:ascii="楷体_GB2312" w:hAnsi="宋体" w:eastAsia="楷体_GB2312" w:cs="楷体_GB2312"/>
                <w:b/>
                <w:color w:val="000000" w:themeColor="text1"/>
                <w:sz w:val="24"/>
                <w:szCs w:val="24"/>
                <w14:textFill>
                  <w14:solidFill>
                    <w14:schemeClr w14:val="tx1"/>
                  </w14:solidFill>
                </w14:textFill>
              </w:rPr>
            </w:pPr>
            <w:r>
              <w:rPr>
                <w:rFonts w:hint="eastAsia" w:ascii="楷体_GB2312" w:hAnsi="宋体" w:eastAsia="楷体_GB2312" w:cs="楷体_GB2312"/>
                <w:b/>
                <w:color w:val="000000" w:themeColor="text1"/>
                <w:kern w:val="0"/>
                <w:sz w:val="24"/>
                <w:szCs w:val="24"/>
                <w14:textFill>
                  <w14:solidFill>
                    <w14:schemeClr w14:val="tx1"/>
                  </w14:solidFill>
                </w14:textFill>
              </w:rPr>
              <w:t>名称</w:t>
            </w:r>
          </w:p>
        </w:tc>
        <w:tc>
          <w:tcPr>
            <w:tcW w:w="8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b/>
                <w:color w:val="000000" w:themeColor="text1"/>
                <w:sz w:val="24"/>
                <w:szCs w:val="24"/>
                <w14:textFill>
                  <w14:solidFill>
                    <w14:schemeClr w14:val="tx1"/>
                  </w14:solidFill>
                </w14:textFill>
              </w:rPr>
            </w:pPr>
            <w:r>
              <w:rPr>
                <w:rFonts w:hint="eastAsia" w:ascii="楷体_GB2312" w:hAnsi="宋体" w:eastAsia="楷体_GB2312" w:cs="楷体_GB2312"/>
                <w:b/>
                <w:color w:val="000000" w:themeColor="text1"/>
                <w:kern w:val="0"/>
                <w:sz w:val="24"/>
                <w:szCs w:val="24"/>
                <w14:textFill>
                  <w14:solidFill>
                    <w14:schemeClr w14:val="tx1"/>
                  </w14:solidFill>
                </w14:textFill>
              </w:rPr>
              <w:t>岗位 类别</w:t>
            </w:r>
          </w:p>
        </w:tc>
        <w:tc>
          <w:tcPr>
            <w:tcW w:w="56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b/>
                <w:color w:val="000000" w:themeColor="text1"/>
                <w:sz w:val="24"/>
                <w:szCs w:val="24"/>
                <w14:textFill>
                  <w14:solidFill>
                    <w14:schemeClr w14:val="tx1"/>
                  </w14:solidFill>
                </w14:textFill>
              </w:rPr>
            </w:pPr>
            <w:r>
              <w:rPr>
                <w:rFonts w:hint="eastAsia" w:ascii="楷体_GB2312" w:hAnsi="宋体" w:eastAsia="楷体_GB2312" w:cs="楷体_GB2312"/>
                <w:b/>
                <w:color w:val="000000" w:themeColor="text1"/>
                <w:kern w:val="0"/>
                <w:sz w:val="24"/>
                <w:szCs w:val="24"/>
                <w14:textFill>
                  <w14:solidFill>
                    <w14:schemeClr w14:val="tx1"/>
                  </w14:solidFill>
                </w14:textFill>
              </w:rPr>
              <w:t>招聘人数</w:t>
            </w:r>
          </w:p>
        </w:tc>
        <w:tc>
          <w:tcPr>
            <w:tcW w:w="510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b/>
                <w:color w:val="000000" w:themeColor="text1"/>
                <w:sz w:val="24"/>
                <w:szCs w:val="24"/>
                <w14:textFill>
                  <w14:solidFill>
                    <w14:schemeClr w14:val="tx1"/>
                  </w14:solidFill>
                </w14:textFill>
              </w:rPr>
            </w:pPr>
            <w:r>
              <w:rPr>
                <w:rFonts w:hint="eastAsia" w:ascii="楷体_GB2312" w:hAnsi="宋体" w:eastAsia="楷体_GB2312" w:cs="楷体_GB2312"/>
                <w:b/>
                <w:color w:val="000000" w:themeColor="text1"/>
                <w:kern w:val="0"/>
                <w:sz w:val="24"/>
                <w:szCs w:val="24"/>
                <w14:textFill>
                  <w14:solidFill>
                    <w14:schemeClr w14:val="tx1"/>
                  </w14:solidFill>
                </w14:textFill>
              </w:rPr>
              <w:t>岗位条件</w:t>
            </w:r>
          </w:p>
        </w:tc>
        <w:tc>
          <w:tcPr>
            <w:tcW w:w="106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b/>
                <w:color w:val="000000" w:themeColor="text1"/>
                <w:sz w:val="24"/>
                <w:szCs w:val="24"/>
                <w14:textFill>
                  <w14:solidFill>
                    <w14:schemeClr w14:val="tx1"/>
                  </w14:solidFill>
                </w14:textFill>
              </w:rPr>
            </w:pPr>
            <w:r>
              <w:rPr>
                <w:rFonts w:hint="eastAsia" w:ascii="楷体_GB2312" w:hAnsi="宋体" w:eastAsia="楷体_GB2312" w:cs="楷体_GB2312"/>
                <w:b/>
                <w:color w:val="000000" w:themeColor="text1"/>
                <w:kern w:val="0"/>
                <w:sz w:val="24"/>
                <w:szCs w:val="24"/>
                <w14:textFill>
                  <w14:solidFill>
                    <w14:schemeClr w14:val="tx1"/>
                  </w14:solidFill>
                </w14:textFill>
              </w:rPr>
              <w:t>备注</w:t>
            </w:r>
          </w:p>
        </w:tc>
      </w:tr>
      <w:tr>
        <w:tblPrEx>
          <w:tblCellMar>
            <w:top w:w="0" w:type="dxa"/>
            <w:left w:w="0" w:type="dxa"/>
            <w:bottom w:w="0" w:type="dxa"/>
            <w:right w:w="0" w:type="dxa"/>
          </w:tblCellMar>
        </w:tblPrEx>
        <w:trPr>
          <w:trHeight w:val="41" w:hRule="atLeast"/>
        </w:trPr>
        <w:tc>
          <w:tcPr>
            <w:tcW w:w="819"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color w:val="000000" w:themeColor="text1"/>
                <w14:textFill>
                  <w14:solidFill>
                    <w14:schemeClr w14:val="tx1"/>
                  </w14:solidFill>
                </w14:textFill>
              </w:rPr>
            </w:pPr>
          </w:p>
          <w:p>
            <w:pPr>
              <w:widowControl/>
              <w:jc w:val="center"/>
              <w:textAlignment w:val="center"/>
              <w:rPr>
                <w:color w:val="000000" w:themeColor="text1"/>
                <w14:textFill>
                  <w14:solidFill>
                    <w14:schemeClr w14:val="tx1"/>
                  </w14:solidFill>
                </w14:textFill>
              </w:rPr>
            </w:pPr>
          </w:p>
          <w:p>
            <w:pPr>
              <w:widowControl/>
              <w:jc w:val="center"/>
              <w:textAlignment w:val="center"/>
              <w:rPr>
                <w:color w:val="000000" w:themeColor="text1"/>
                <w14:textFill>
                  <w14:solidFill>
                    <w14:schemeClr w14:val="tx1"/>
                  </w14:solidFill>
                </w14:textFill>
              </w:rPr>
            </w:pPr>
          </w:p>
          <w:p>
            <w:pPr>
              <w:widowControl/>
              <w:jc w:val="center"/>
              <w:textAlignment w:val="center"/>
              <w:rPr>
                <w:color w:val="000000" w:themeColor="text1"/>
                <w14:textFill>
                  <w14:solidFill>
                    <w14:schemeClr w14:val="tx1"/>
                  </w14:solidFill>
                </w14:textFill>
              </w:rPr>
            </w:pPr>
          </w:p>
          <w:p>
            <w:pPr>
              <w:widowControl/>
              <w:jc w:val="center"/>
              <w:textAlignment w:val="center"/>
              <w:rPr>
                <w:color w:val="000000" w:themeColor="text1"/>
                <w14:textFill>
                  <w14:solidFill>
                    <w14:schemeClr w14:val="tx1"/>
                  </w14:solidFill>
                </w14:textFill>
              </w:rPr>
            </w:pPr>
          </w:p>
          <w:p>
            <w:pPr>
              <w:widowControl/>
              <w:textAlignment w:val="center"/>
              <w:rPr>
                <w:color w:val="000000" w:themeColor="text1"/>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国土空间规划研究分院</w:t>
            </w:r>
          </w:p>
          <w:p>
            <w:pPr>
              <w:widowControl/>
              <w:jc w:val="center"/>
              <w:textAlignment w:val="center"/>
              <w:rPr>
                <w:color w:val="000000" w:themeColor="text1"/>
                <w14:textFill>
                  <w14:solidFill>
                    <w14:schemeClr w14:val="tx1"/>
                  </w14:solidFill>
                </w14:textFill>
              </w:rPr>
            </w:pPr>
          </w:p>
          <w:p>
            <w:pPr>
              <w:widowControl/>
              <w:jc w:val="center"/>
              <w:textAlignment w:val="center"/>
              <w:rPr>
                <w:color w:val="000000" w:themeColor="text1"/>
                <w14:textFill>
                  <w14:solidFill>
                    <w14:schemeClr w14:val="tx1"/>
                  </w14:solidFill>
                </w14:textFill>
              </w:rPr>
            </w:pPr>
          </w:p>
          <w:p>
            <w:pPr>
              <w:widowControl/>
              <w:jc w:val="center"/>
              <w:textAlignment w:val="center"/>
              <w:rPr>
                <w:color w:val="000000" w:themeColor="text1"/>
                <w14:textFill>
                  <w14:solidFill>
                    <w14:schemeClr w14:val="tx1"/>
                  </w14:solidFill>
                </w14:textFill>
              </w:rPr>
            </w:pPr>
          </w:p>
          <w:p>
            <w:pPr>
              <w:widowControl/>
              <w:jc w:val="center"/>
              <w:textAlignment w:val="center"/>
              <w:rPr>
                <w:color w:val="000000" w:themeColor="text1"/>
                <w14:textFill>
                  <w14:solidFill>
                    <w14:schemeClr w14:val="tx1"/>
                  </w14:solidFill>
                </w14:textFill>
              </w:rPr>
            </w:pPr>
          </w:p>
          <w:p>
            <w:pPr>
              <w:widowControl/>
              <w:textAlignment w:val="center"/>
              <w:rPr>
                <w:rFonts w:ascii="仿宋_GB2312" w:hAnsi="宋体" w:eastAsia="仿宋_GB2312" w:cs="仿宋_GB2312"/>
                <w:color w:val="000000" w:themeColor="text1"/>
                <w:sz w:val="24"/>
                <w:szCs w:val="24"/>
                <w14:textFill>
                  <w14:solidFill>
                    <w14:schemeClr w14:val="tx1"/>
                  </w14:solidFill>
                </w14:textFill>
              </w:rPr>
            </w:pPr>
          </w:p>
        </w:tc>
        <w:tc>
          <w:tcPr>
            <w:tcW w:w="11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国土空间规划岗</w:t>
            </w:r>
          </w:p>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101</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专技岗</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51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旅游管理专业；研究生学历、硕士及以上学位。</w:t>
            </w:r>
          </w:p>
        </w:tc>
        <w:tc>
          <w:tcPr>
            <w:tcW w:w="1065"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联系人：黄清华  </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联系电话：0791-86710711</w:t>
            </w:r>
          </w:p>
          <w:p>
            <w:pPr>
              <w:pStyle w:val="2"/>
              <w:rPr>
                <w:rFonts w:ascii="仿宋_GB2312" w:hAnsi="仿宋_GB2312" w:eastAsia="仿宋_GB2312" w:cs="仿宋_GB2312"/>
                <w:color w:val="000000" w:themeColor="text1"/>
                <w:kern w:val="0"/>
                <w:sz w:val="24"/>
                <w:szCs w:val="24"/>
                <w14:textFill>
                  <w14:solidFill>
                    <w14:schemeClr w14:val="tx1"/>
                  </w14:solidFill>
                </w14:textFill>
              </w:rPr>
            </w:pPr>
          </w:p>
          <w:p>
            <w:pPr>
              <w:pStyle w:val="2"/>
              <w:rPr>
                <w:rFonts w:ascii="仿宋_GB2312" w:hAnsi="宋体" w:eastAsia="仿宋_GB2312" w:cs="仿宋_GB2312"/>
                <w:color w:val="000000" w:themeColor="text1"/>
                <w:kern w:val="0"/>
                <w:szCs w:val="21"/>
                <w14:textFill>
                  <w14:solidFill>
                    <w14:schemeClr w14:val="tx1"/>
                  </w14:solidFill>
                </w14:textFill>
              </w:rPr>
            </w:pPr>
          </w:p>
          <w:p>
            <w:pPr>
              <w:pStyle w:val="2"/>
              <w:ind w:left="0" w:leftChars="0"/>
              <w:rPr>
                <w:rFonts w:ascii="仿宋_GB2312" w:hAnsi="宋体" w:eastAsia="仿宋_GB2312" w:cs="仿宋_GB2312"/>
                <w:color w:val="000000" w:themeColor="text1"/>
                <w:kern w:val="0"/>
                <w:szCs w:val="21"/>
                <w14:textFill>
                  <w14:solidFill>
                    <w14:schemeClr w14:val="tx1"/>
                  </w14:solidFill>
                </w14:textFill>
              </w:rPr>
            </w:pPr>
          </w:p>
          <w:p>
            <w:pPr>
              <w:pStyle w:val="2"/>
              <w:ind w:left="0" w:leftChars="0"/>
              <w:rPr>
                <w:rFonts w:ascii="仿宋_GB2312" w:hAnsi="宋体" w:eastAsia="仿宋_GB2312" w:cs="仿宋_GB2312"/>
                <w:color w:val="000000" w:themeColor="text1"/>
                <w:kern w:val="0"/>
                <w:szCs w:val="21"/>
                <w14:textFill>
                  <w14:solidFill>
                    <w14:schemeClr w14:val="tx1"/>
                  </w14:solidFill>
                </w14:textFill>
              </w:rPr>
            </w:pPr>
          </w:p>
          <w:p>
            <w:pPr>
              <w:pStyle w:val="2"/>
              <w:ind w:left="0" w:leftChars="0"/>
              <w:rPr>
                <w:rFonts w:ascii="仿宋_GB2312" w:hAnsi="宋体" w:eastAsia="仿宋_GB2312" w:cs="仿宋_GB2312"/>
                <w:color w:val="000000" w:themeColor="text1"/>
                <w:kern w:val="0"/>
                <w:szCs w:val="21"/>
                <w14:textFill>
                  <w14:solidFill>
                    <w14:schemeClr w14:val="tx1"/>
                  </w14:solidFill>
                </w14:textFill>
              </w:rPr>
            </w:pPr>
          </w:p>
          <w:p>
            <w:pPr>
              <w:pStyle w:val="2"/>
              <w:ind w:left="0" w:leftChars="0"/>
              <w:rPr>
                <w:rFonts w:ascii="仿宋_GB2312" w:hAnsi="宋体" w:eastAsia="仿宋_GB2312" w:cs="仿宋_GB2312"/>
                <w:color w:val="000000" w:themeColor="text1"/>
                <w:kern w:val="0"/>
                <w:szCs w:val="21"/>
                <w14:textFill>
                  <w14:solidFill>
                    <w14:schemeClr w14:val="tx1"/>
                  </w14:solidFill>
                </w14:textFill>
              </w:rPr>
            </w:pPr>
          </w:p>
          <w:p>
            <w:pPr>
              <w:pStyle w:val="2"/>
              <w:ind w:left="0" w:leftChars="0"/>
              <w:rPr>
                <w:rFonts w:ascii="仿宋_GB2312" w:hAnsi="宋体" w:eastAsia="仿宋_GB2312" w:cs="仿宋_GB2312"/>
                <w:color w:val="000000" w:themeColor="text1"/>
                <w:kern w:val="0"/>
                <w:szCs w:val="21"/>
                <w14:textFill>
                  <w14:solidFill>
                    <w14:schemeClr w14:val="tx1"/>
                  </w14:solidFill>
                </w14:textFill>
              </w:rPr>
            </w:pPr>
          </w:p>
          <w:p>
            <w:pPr>
              <w:pStyle w:val="2"/>
              <w:ind w:left="0" w:leftChars="0"/>
              <w:rPr>
                <w:rFonts w:ascii="仿宋_GB2312" w:hAnsi="宋体" w:eastAsia="仿宋_GB2312" w:cs="仿宋_GB2312"/>
                <w:color w:val="000000" w:themeColor="text1"/>
                <w:kern w:val="0"/>
                <w:szCs w:val="21"/>
                <w14:textFill>
                  <w14:solidFill>
                    <w14:schemeClr w14:val="tx1"/>
                  </w14:solidFill>
                </w14:textFill>
              </w:rPr>
            </w:pPr>
          </w:p>
          <w:p>
            <w:pPr>
              <w:pStyle w:val="2"/>
              <w:ind w:left="0" w:leftChars="0"/>
              <w:rPr>
                <w:rFonts w:ascii="仿宋_GB2312" w:hAnsi="宋体" w:eastAsia="仿宋_GB2312" w:cs="仿宋_GB2312"/>
                <w:color w:val="000000" w:themeColor="text1"/>
                <w:kern w:val="0"/>
                <w:szCs w:val="21"/>
                <w14:textFill>
                  <w14:solidFill>
                    <w14:schemeClr w14:val="tx1"/>
                  </w14:solidFill>
                </w14:textFill>
              </w:rPr>
            </w:pPr>
          </w:p>
          <w:p>
            <w:pPr>
              <w:widowControl/>
              <w:textAlignment w:val="center"/>
              <w:rPr>
                <w:rFonts w:ascii="仿宋_GB2312" w:hAnsi="宋体" w:eastAsia="仿宋_GB2312" w:cs="仿宋_GB2312"/>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962" w:hRule="atLeast"/>
        </w:trPr>
        <w:tc>
          <w:tcPr>
            <w:tcW w:w="81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szCs w:val="24"/>
                <w14:textFill>
                  <w14:solidFill>
                    <w14:schemeClr w14:val="tx1"/>
                  </w14:solidFill>
                </w14:textFill>
              </w:rPr>
            </w:pPr>
          </w:p>
        </w:tc>
        <w:tc>
          <w:tcPr>
            <w:tcW w:w="118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国土空间规划岗</w:t>
            </w:r>
          </w:p>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102</w:t>
            </w:r>
          </w:p>
        </w:tc>
        <w:tc>
          <w:tcPr>
            <w:tcW w:w="8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专技岗</w:t>
            </w:r>
          </w:p>
        </w:tc>
        <w:tc>
          <w:tcPr>
            <w:tcW w:w="56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1</w:t>
            </w:r>
          </w:p>
        </w:tc>
        <w:tc>
          <w:tcPr>
            <w:tcW w:w="5103"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地理学专业；研究生学历、硕士及以上学位。</w:t>
            </w:r>
          </w:p>
        </w:tc>
        <w:tc>
          <w:tcPr>
            <w:tcW w:w="106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962" w:hRule="atLeast"/>
        </w:trPr>
        <w:tc>
          <w:tcPr>
            <w:tcW w:w="81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szCs w:val="24"/>
                <w14:textFill>
                  <w14:solidFill>
                    <w14:schemeClr w14:val="tx1"/>
                  </w14:solidFill>
                </w14:textFill>
              </w:rPr>
            </w:pPr>
          </w:p>
        </w:tc>
        <w:tc>
          <w:tcPr>
            <w:tcW w:w="118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国土空间规划岗</w:t>
            </w:r>
          </w:p>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103</w:t>
            </w:r>
          </w:p>
        </w:tc>
        <w:tc>
          <w:tcPr>
            <w:tcW w:w="8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专技岗</w:t>
            </w:r>
          </w:p>
        </w:tc>
        <w:tc>
          <w:tcPr>
            <w:tcW w:w="56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1</w:t>
            </w:r>
          </w:p>
        </w:tc>
        <w:tc>
          <w:tcPr>
            <w:tcW w:w="5103"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城市与区域规划专业；研究生学历、硕士及以上学位。</w:t>
            </w:r>
          </w:p>
        </w:tc>
        <w:tc>
          <w:tcPr>
            <w:tcW w:w="106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977" w:hRule="atLeast"/>
        </w:trPr>
        <w:tc>
          <w:tcPr>
            <w:tcW w:w="81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szCs w:val="24"/>
                <w14:textFill>
                  <w14:solidFill>
                    <w14:schemeClr w14:val="tx1"/>
                  </w14:solidFill>
                </w14:textFill>
              </w:rPr>
            </w:pPr>
          </w:p>
        </w:tc>
        <w:tc>
          <w:tcPr>
            <w:tcW w:w="118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国土空间规划岗</w:t>
            </w:r>
          </w:p>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104</w:t>
            </w:r>
          </w:p>
        </w:tc>
        <w:tc>
          <w:tcPr>
            <w:tcW w:w="8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专技岗</w:t>
            </w:r>
          </w:p>
        </w:tc>
        <w:tc>
          <w:tcPr>
            <w:tcW w:w="56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1</w:t>
            </w:r>
          </w:p>
        </w:tc>
        <w:tc>
          <w:tcPr>
            <w:tcW w:w="5103"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建筑与土木工程专业；研究生学历、硕士及以上学位。</w:t>
            </w:r>
          </w:p>
        </w:tc>
        <w:tc>
          <w:tcPr>
            <w:tcW w:w="106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977" w:hRule="atLeast"/>
        </w:trPr>
        <w:tc>
          <w:tcPr>
            <w:tcW w:w="81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szCs w:val="24"/>
                <w14:textFill>
                  <w14:solidFill>
                    <w14:schemeClr w14:val="tx1"/>
                  </w14:solidFill>
                </w14:textFill>
              </w:rPr>
            </w:pPr>
          </w:p>
        </w:tc>
        <w:tc>
          <w:tcPr>
            <w:tcW w:w="118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国土空间规划岗</w:t>
            </w:r>
          </w:p>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105</w:t>
            </w:r>
          </w:p>
        </w:tc>
        <w:tc>
          <w:tcPr>
            <w:tcW w:w="8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专技岗</w:t>
            </w:r>
          </w:p>
        </w:tc>
        <w:tc>
          <w:tcPr>
            <w:tcW w:w="56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1</w:t>
            </w:r>
          </w:p>
        </w:tc>
        <w:tc>
          <w:tcPr>
            <w:tcW w:w="5103"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土地资源管理专业；研究生学历、硕士及以上学位。</w:t>
            </w:r>
          </w:p>
        </w:tc>
        <w:tc>
          <w:tcPr>
            <w:tcW w:w="106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962" w:hRule="atLeast"/>
        </w:trPr>
        <w:tc>
          <w:tcPr>
            <w:tcW w:w="819"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szCs w:val="24"/>
                <w14:textFill>
                  <w14:solidFill>
                    <w14:schemeClr w14:val="tx1"/>
                  </w14:solidFill>
                </w14:textFill>
              </w:rPr>
            </w:pPr>
          </w:p>
        </w:tc>
        <w:tc>
          <w:tcPr>
            <w:tcW w:w="11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国土空间规划岗</w:t>
            </w:r>
          </w:p>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106</w:t>
            </w:r>
          </w:p>
        </w:tc>
        <w:tc>
          <w:tcPr>
            <w:tcW w:w="8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专技岗</w:t>
            </w:r>
          </w:p>
        </w:tc>
        <w:tc>
          <w:tcPr>
            <w:tcW w:w="56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8</w:t>
            </w:r>
          </w:p>
        </w:tc>
        <w:tc>
          <w:tcPr>
            <w:tcW w:w="5103"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土地资源管理专业、城乡规划专业、人文地理学专业；研究生学历、硕士及以上学位。</w:t>
            </w:r>
          </w:p>
        </w:tc>
        <w:tc>
          <w:tcPr>
            <w:tcW w:w="106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1246" w:hRule="atLeast"/>
        </w:trPr>
        <w:tc>
          <w:tcPr>
            <w:tcW w:w="8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自然资源保护与利用分院</w:t>
            </w:r>
          </w:p>
        </w:tc>
        <w:tc>
          <w:tcPr>
            <w:tcW w:w="11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土地资源管理岗201</w:t>
            </w:r>
          </w:p>
        </w:tc>
        <w:tc>
          <w:tcPr>
            <w:tcW w:w="8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专技岗</w:t>
            </w:r>
          </w:p>
        </w:tc>
        <w:tc>
          <w:tcPr>
            <w:tcW w:w="56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1</w:t>
            </w:r>
          </w:p>
        </w:tc>
        <w:tc>
          <w:tcPr>
            <w:tcW w:w="5103"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土地资源管理专业、地理学专业、资源利用与植物保护专业；研究生学历、硕士及以上学位；年龄30周岁以下；需长期从事野外作业，适宜男性。</w:t>
            </w:r>
          </w:p>
        </w:tc>
        <w:tc>
          <w:tcPr>
            <w:tcW w:w="106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966" w:hRule="atLeast"/>
        </w:trPr>
        <w:tc>
          <w:tcPr>
            <w:tcW w:w="819"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城乡规划设计研究分院</w:t>
            </w:r>
          </w:p>
        </w:tc>
        <w:tc>
          <w:tcPr>
            <w:tcW w:w="11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国土空间规划设计岗301</w:t>
            </w:r>
          </w:p>
        </w:tc>
        <w:tc>
          <w:tcPr>
            <w:tcW w:w="8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专技岗</w:t>
            </w:r>
          </w:p>
        </w:tc>
        <w:tc>
          <w:tcPr>
            <w:tcW w:w="56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1</w:t>
            </w:r>
          </w:p>
        </w:tc>
        <w:tc>
          <w:tcPr>
            <w:tcW w:w="5103"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城乡规划专业；研究生学历、硕士及以上学位。</w:t>
            </w:r>
          </w:p>
        </w:tc>
        <w:tc>
          <w:tcPr>
            <w:tcW w:w="106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966" w:hRule="atLeast"/>
        </w:trPr>
        <w:tc>
          <w:tcPr>
            <w:tcW w:w="81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szCs w:val="24"/>
                <w14:textFill>
                  <w14:solidFill>
                    <w14:schemeClr w14:val="tx1"/>
                  </w14:solidFill>
                </w14:textFill>
              </w:rPr>
            </w:pPr>
          </w:p>
        </w:tc>
        <w:tc>
          <w:tcPr>
            <w:tcW w:w="11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国土空间规划设计岗302</w:t>
            </w:r>
          </w:p>
        </w:tc>
        <w:tc>
          <w:tcPr>
            <w:tcW w:w="8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专技岗</w:t>
            </w:r>
          </w:p>
        </w:tc>
        <w:tc>
          <w:tcPr>
            <w:tcW w:w="56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1</w:t>
            </w:r>
          </w:p>
        </w:tc>
        <w:tc>
          <w:tcPr>
            <w:tcW w:w="5103"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城市设计专业；研究生学历、硕士及以上学位。</w:t>
            </w:r>
          </w:p>
        </w:tc>
        <w:tc>
          <w:tcPr>
            <w:tcW w:w="106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967" w:hRule="atLeast"/>
        </w:trPr>
        <w:tc>
          <w:tcPr>
            <w:tcW w:w="81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szCs w:val="24"/>
                <w14:textFill>
                  <w14:solidFill>
                    <w14:schemeClr w14:val="tx1"/>
                  </w14:solidFill>
                </w14:textFill>
              </w:rPr>
            </w:pPr>
          </w:p>
        </w:tc>
        <w:tc>
          <w:tcPr>
            <w:tcW w:w="11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国土空间规划设计岗303</w:t>
            </w:r>
          </w:p>
        </w:tc>
        <w:tc>
          <w:tcPr>
            <w:tcW w:w="8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专技岗</w:t>
            </w:r>
          </w:p>
        </w:tc>
        <w:tc>
          <w:tcPr>
            <w:tcW w:w="56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1</w:t>
            </w:r>
          </w:p>
        </w:tc>
        <w:tc>
          <w:tcPr>
            <w:tcW w:w="5103"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工业设计工程专业；研究生学历、硕士及以上学位。</w:t>
            </w:r>
          </w:p>
        </w:tc>
        <w:tc>
          <w:tcPr>
            <w:tcW w:w="106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968" w:hRule="atLeast"/>
        </w:trPr>
        <w:tc>
          <w:tcPr>
            <w:tcW w:w="81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szCs w:val="24"/>
                <w14:textFill>
                  <w14:solidFill>
                    <w14:schemeClr w14:val="tx1"/>
                  </w14:solidFill>
                </w14:textFill>
              </w:rPr>
            </w:pPr>
          </w:p>
        </w:tc>
        <w:tc>
          <w:tcPr>
            <w:tcW w:w="11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国土空间规划设计岗304</w:t>
            </w:r>
          </w:p>
        </w:tc>
        <w:tc>
          <w:tcPr>
            <w:tcW w:w="8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专技岗</w:t>
            </w:r>
          </w:p>
        </w:tc>
        <w:tc>
          <w:tcPr>
            <w:tcW w:w="56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1</w:t>
            </w:r>
          </w:p>
        </w:tc>
        <w:tc>
          <w:tcPr>
            <w:tcW w:w="5103"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土地资源管理专业；研究生学历、硕士及以上学位。</w:t>
            </w:r>
          </w:p>
        </w:tc>
        <w:tc>
          <w:tcPr>
            <w:tcW w:w="106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968" w:hRule="atLeast"/>
        </w:trPr>
        <w:tc>
          <w:tcPr>
            <w:tcW w:w="819"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szCs w:val="24"/>
                <w14:textFill>
                  <w14:solidFill>
                    <w14:schemeClr w14:val="tx1"/>
                  </w14:solidFill>
                </w14:textFill>
              </w:rPr>
            </w:pPr>
          </w:p>
        </w:tc>
        <w:tc>
          <w:tcPr>
            <w:tcW w:w="11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国土空间规划设计岗305</w:t>
            </w:r>
          </w:p>
        </w:tc>
        <w:tc>
          <w:tcPr>
            <w:tcW w:w="8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专技岗</w:t>
            </w:r>
          </w:p>
        </w:tc>
        <w:tc>
          <w:tcPr>
            <w:tcW w:w="56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1</w:t>
            </w:r>
          </w:p>
        </w:tc>
        <w:tc>
          <w:tcPr>
            <w:tcW w:w="5103"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市政工程给排水专业；研究生学历、硕士及以上学位。</w:t>
            </w:r>
          </w:p>
        </w:tc>
        <w:tc>
          <w:tcPr>
            <w:tcW w:w="106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1240" w:hRule="atLeast"/>
        </w:trPr>
        <w:tc>
          <w:tcPr>
            <w:tcW w:w="819" w:type="dxa"/>
            <w:vMerge w:val="restart"/>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国土空间用途管制研究分院</w:t>
            </w:r>
          </w:p>
        </w:tc>
        <w:tc>
          <w:tcPr>
            <w:tcW w:w="11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城乡规划岗401</w:t>
            </w:r>
          </w:p>
        </w:tc>
        <w:tc>
          <w:tcPr>
            <w:tcW w:w="8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专技岗</w:t>
            </w:r>
          </w:p>
        </w:tc>
        <w:tc>
          <w:tcPr>
            <w:tcW w:w="56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1</w:t>
            </w:r>
          </w:p>
        </w:tc>
        <w:tc>
          <w:tcPr>
            <w:tcW w:w="5103"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城乡规划类专业；研究生学历、硕士及以上学位；且具有本科学历、学士学位，</w:t>
            </w:r>
            <w:r>
              <w:rPr>
                <w:rFonts w:hint="eastAsia" w:ascii="仿宋_GB2312" w:hAnsi="仿宋_GB2312" w:eastAsia="仿宋_GB2312" w:cs="仿宋_GB2312"/>
                <w:color w:val="000000" w:themeColor="text1"/>
                <w:kern w:val="0"/>
                <w:sz w:val="24"/>
                <w:szCs w:val="24"/>
                <w14:textFill>
                  <w14:solidFill>
                    <w14:schemeClr w14:val="tx1"/>
                  </w14:solidFill>
                </w14:textFill>
              </w:rPr>
              <w:t>本科所学专业为</w:t>
            </w:r>
            <w:r>
              <w:rPr>
                <w:rFonts w:hint="eastAsia" w:ascii="仿宋_GB2312" w:hAnsi="宋体" w:eastAsia="仿宋_GB2312" w:cs="仿宋_GB2312"/>
                <w:color w:val="000000" w:themeColor="text1"/>
                <w:kern w:val="0"/>
                <w:sz w:val="24"/>
                <w:szCs w:val="24"/>
                <w14:textFill>
                  <w14:solidFill>
                    <w14:schemeClr w14:val="tx1"/>
                  </w14:solidFill>
                </w14:textFill>
              </w:rPr>
              <w:t>城乡规划类；</w:t>
            </w:r>
            <w:r>
              <w:rPr>
                <w:rFonts w:hint="eastAsia" w:ascii="仿宋_GB2312" w:hAnsi="仿宋_GB2312" w:eastAsia="仿宋_GB2312" w:cs="仿宋_GB2312"/>
                <w:color w:val="000000" w:themeColor="text1"/>
                <w:kern w:val="0"/>
                <w:sz w:val="24"/>
                <w:szCs w:val="24"/>
                <w14:textFill>
                  <w14:solidFill>
                    <w14:schemeClr w14:val="tx1"/>
                  </w14:solidFill>
                </w14:textFill>
              </w:rPr>
              <w:t>具有二年及以上工作经历；年龄35周岁以下；</w:t>
            </w:r>
            <w:r>
              <w:rPr>
                <w:rFonts w:hint="eastAsia" w:ascii="仿宋_GB2312" w:hAnsi="宋体" w:eastAsia="仿宋_GB2312" w:cs="仿宋_GB2312"/>
                <w:color w:val="000000" w:themeColor="text1"/>
                <w:kern w:val="0"/>
                <w:sz w:val="24"/>
                <w:szCs w:val="24"/>
                <w14:textFill>
                  <w14:solidFill>
                    <w14:schemeClr w14:val="tx1"/>
                  </w14:solidFill>
                </w14:textFill>
              </w:rPr>
              <w:t>需长期从事野外作业。</w:t>
            </w:r>
          </w:p>
        </w:tc>
        <w:tc>
          <w:tcPr>
            <w:tcW w:w="106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1240" w:hRule="atLeast"/>
        </w:trPr>
        <w:tc>
          <w:tcPr>
            <w:tcW w:w="81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szCs w:val="24"/>
                <w14:textFill>
                  <w14:solidFill>
                    <w14:schemeClr w14:val="tx1"/>
                  </w14:solidFill>
                </w14:textFill>
              </w:rPr>
            </w:pPr>
          </w:p>
        </w:tc>
        <w:tc>
          <w:tcPr>
            <w:tcW w:w="11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城乡规划岗402</w:t>
            </w:r>
          </w:p>
        </w:tc>
        <w:tc>
          <w:tcPr>
            <w:tcW w:w="8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专技岗</w:t>
            </w:r>
          </w:p>
        </w:tc>
        <w:tc>
          <w:tcPr>
            <w:tcW w:w="56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1</w:t>
            </w:r>
          </w:p>
        </w:tc>
        <w:tc>
          <w:tcPr>
            <w:tcW w:w="5103"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城乡规划类专业；研究生学历、硕士及以上学位，且具有本科学历、学士学位，本科所学专业为城乡规划类；年龄30周岁以下；限应届毕业生；需长期从事野外作业。</w:t>
            </w:r>
          </w:p>
        </w:tc>
        <w:tc>
          <w:tcPr>
            <w:tcW w:w="106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1240" w:hRule="atLeast"/>
        </w:trPr>
        <w:tc>
          <w:tcPr>
            <w:tcW w:w="81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szCs w:val="24"/>
                <w14:textFill>
                  <w14:solidFill>
                    <w14:schemeClr w14:val="tx1"/>
                  </w14:solidFill>
                </w14:textFill>
              </w:rPr>
            </w:pPr>
          </w:p>
        </w:tc>
        <w:tc>
          <w:tcPr>
            <w:tcW w:w="11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土地资源管理岗 403</w:t>
            </w:r>
          </w:p>
        </w:tc>
        <w:tc>
          <w:tcPr>
            <w:tcW w:w="8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专技岗</w:t>
            </w:r>
          </w:p>
        </w:tc>
        <w:tc>
          <w:tcPr>
            <w:tcW w:w="56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1</w:t>
            </w:r>
          </w:p>
        </w:tc>
        <w:tc>
          <w:tcPr>
            <w:tcW w:w="5103"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土地资源管理专业；研究生学历、硕士及以上学位；且具有本科学历、学士学位，</w:t>
            </w:r>
            <w:r>
              <w:rPr>
                <w:rFonts w:hint="eastAsia" w:ascii="仿宋_GB2312" w:hAnsi="仿宋_GB2312" w:eastAsia="仿宋_GB2312" w:cs="仿宋_GB2312"/>
                <w:color w:val="000000" w:themeColor="text1"/>
                <w:kern w:val="0"/>
                <w:sz w:val="24"/>
                <w:szCs w:val="24"/>
                <w14:textFill>
                  <w14:solidFill>
                    <w14:schemeClr w14:val="tx1"/>
                  </w14:solidFill>
                </w14:textFill>
              </w:rPr>
              <w:t>本科所学专业为</w:t>
            </w:r>
            <w:r>
              <w:rPr>
                <w:rFonts w:hint="eastAsia" w:ascii="仿宋_GB2312" w:hAnsi="宋体" w:eastAsia="仿宋_GB2312" w:cs="仿宋_GB2312"/>
                <w:color w:val="000000" w:themeColor="text1"/>
                <w:kern w:val="0"/>
                <w:sz w:val="24"/>
                <w:szCs w:val="24"/>
                <w14:textFill>
                  <w14:solidFill>
                    <w14:schemeClr w14:val="tx1"/>
                  </w14:solidFill>
                </w14:textFill>
              </w:rPr>
              <w:t>土地资源管理；</w:t>
            </w:r>
            <w:r>
              <w:rPr>
                <w:rFonts w:hint="eastAsia" w:ascii="仿宋_GB2312" w:hAnsi="仿宋_GB2312" w:eastAsia="仿宋_GB2312" w:cs="仿宋_GB2312"/>
                <w:color w:val="000000" w:themeColor="text1"/>
                <w:kern w:val="0"/>
                <w:sz w:val="24"/>
                <w:szCs w:val="24"/>
                <w14:textFill>
                  <w14:solidFill>
                    <w14:schemeClr w14:val="tx1"/>
                  </w14:solidFill>
                </w14:textFill>
              </w:rPr>
              <w:t>具有二年及以上工作经历；年龄35周岁以下；</w:t>
            </w:r>
            <w:r>
              <w:rPr>
                <w:rFonts w:hint="eastAsia" w:ascii="仿宋_GB2312" w:hAnsi="宋体" w:eastAsia="仿宋_GB2312" w:cs="仿宋_GB2312"/>
                <w:color w:val="000000" w:themeColor="text1"/>
                <w:kern w:val="0"/>
                <w:sz w:val="24"/>
                <w:szCs w:val="24"/>
                <w14:textFill>
                  <w14:solidFill>
                    <w14:schemeClr w14:val="tx1"/>
                  </w14:solidFill>
                </w14:textFill>
              </w:rPr>
              <w:t>需长期从事野外作业。</w:t>
            </w:r>
          </w:p>
        </w:tc>
        <w:tc>
          <w:tcPr>
            <w:tcW w:w="106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1240" w:hRule="atLeast"/>
        </w:trPr>
        <w:tc>
          <w:tcPr>
            <w:tcW w:w="819"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szCs w:val="24"/>
                <w14:textFill>
                  <w14:solidFill>
                    <w14:schemeClr w14:val="tx1"/>
                  </w14:solidFill>
                </w14:textFill>
              </w:rPr>
            </w:pPr>
          </w:p>
        </w:tc>
        <w:tc>
          <w:tcPr>
            <w:tcW w:w="11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土地资源管理岗 404</w:t>
            </w:r>
          </w:p>
        </w:tc>
        <w:tc>
          <w:tcPr>
            <w:tcW w:w="8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专技岗</w:t>
            </w:r>
          </w:p>
        </w:tc>
        <w:tc>
          <w:tcPr>
            <w:tcW w:w="56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1</w:t>
            </w:r>
          </w:p>
        </w:tc>
        <w:tc>
          <w:tcPr>
            <w:tcW w:w="5103"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土地资源管理专业；研究生学历、硕士及以上学位，且具有本科学历、学士学位，本科所学专业为土地资源管理；年龄30周岁以下；限应届毕业生；需长期从事野外作业。</w:t>
            </w:r>
          </w:p>
        </w:tc>
        <w:tc>
          <w:tcPr>
            <w:tcW w:w="106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693" w:hRule="atLeast"/>
        </w:trPr>
        <w:tc>
          <w:tcPr>
            <w:tcW w:w="819" w:type="dxa"/>
            <w:vMerge w:val="restart"/>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国土空间生态技术中心</w:t>
            </w:r>
          </w:p>
        </w:tc>
        <w:tc>
          <w:tcPr>
            <w:tcW w:w="11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勘测评价岗501</w:t>
            </w:r>
          </w:p>
        </w:tc>
        <w:tc>
          <w:tcPr>
            <w:tcW w:w="8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专技岗</w:t>
            </w:r>
          </w:p>
        </w:tc>
        <w:tc>
          <w:tcPr>
            <w:tcW w:w="56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1</w:t>
            </w:r>
          </w:p>
        </w:tc>
        <w:tc>
          <w:tcPr>
            <w:tcW w:w="5103"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土壤学专业、生态学专业；研究生学历、硕士及以上学位；年龄30周岁以下；适宜男性。</w:t>
            </w:r>
          </w:p>
        </w:tc>
        <w:tc>
          <w:tcPr>
            <w:tcW w:w="106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689" w:hRule="atLeast"/>
        </w:trPr>
        <w:tc>
          <w:tcPr>
            <w:tcW w:w="81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szCs w:val="24"/>
                <w14:textFill>
                  <w14:solidFill>
                    <w14:schemeClr w14:val="tx1"/>
                  </w14:solidFill>
                </w14:textFill>
              </w:rPr>
            </w:pPr>
          </w:p>
        </w:tc>
        <w:tc>
          <w:tcPr>
            <w:tcW w:w="11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矿山修复岗502</w:t>
            </w:r>
          </w:p>
        </w:tc>
        <w:tc>
          <w:tcPr>
            <w:tcW w:w="850"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专技岗</w:t>
            </w:r>
          </w:p>
        </w:tc>
        <w:tc>
          <w:tcPr>
            <w:tcW w:w="567"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1</w:t>
            </w:r>
          </w:p>
        </w:tc>
        <w:tc>
          <w:tcPr>
            <w:tcW w:w="5103"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地质工程专业；研究生学历、硕士及以上学位；年龄30周岁以下；有相关工作经验者优先；适宜男性。</w:t>
            </w:r>
          </w:p>
        </w:tc>
        <w:tc>
          <w:tcPr>
            <w:tcW w:w="106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968" w:hRule="atLeast"/>
        </w:trPr>
        <w:tc>
          <w:tcPr>
            <w:tcW w:w="819"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szCs w:val="24"/>
                <w14:textFill>
                  <w14:solidFill>
                    <w14:schemeClr w14:val="tx1"/>
                  </w14:solidFill>
                </w14:textFill>
              </w:rPr>
            </w:pPr>
          </w:p>
        </w:tc>
        <w:tc>
          <w:tcPr>
            <w:tcW w:w="11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国土整治岗503</w:t>
            </w:r>
          </w:p>
        </w:tc>
        <w:tc>
          <w:tcPr>
            <w:tcW w:w="8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专技岗</w:t>
            </w:r>
          </w:p>
        </w:tc>
        <w:tc>
          <w:tcPr>
            <w:tcW w:w="56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1</w:t>
            </w:r>
          </w:p>
        </w:tc>
        <w:tc>
          <w:tcPr>
            <w:tcW w:w="5103"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地理学专业、生态学专业、土地资源管理专业；研究生学历、硕士及以上学位；年龄30周岁以下；适宜男性。</w:t>
            </w:r>
          </w:p>
        </w:tc>
        <w:tc>
          <w:tcPr>
            <w:tcW w:w="106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1393" w:hRule="atLeast"/>
        </w:trPr>
        <w:tc>
          <w:tcPr>
            <w:tcW w:w="819" w:type="dxa"/>
            <w:vMerge w:val="restart"/>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自然资源确权登记与法律事务中心</w:t>
            </w:r>
          </w:p>
        </w:tc>
        <w:tc>
          <w:tcPr>
            <w:tcW w:w="11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权籍信息岗601</w:t>
            </w:r>
          </w:p>
        </w:tc>
        <w:tc>
          <w:tcPr>
            <w:tcW w:w="8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专技岗</w:t>
            </w:r>
          </w:p>
        </w:tc>
        <w:tc>
          <w:tcPr>
            <w:tcW w:w="56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1</w:t>
            </w:r>
          </w:p>
        </w:tc>
        <w:tc>
          <w:tcPr>
            <w:tcW w:w="5103"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地理学专业、地理信息专业；研究生学历、硕士及以上学位；首聘年龄不超过30周岁，具有中级职称的年龄不超过35周岁，具有高级职称的年龄不超过40周岁；适宜男性。</w:t>
            </w:r>
          </w:p>
        </w:tc>
        <w:tc>
          <w:tcPr>
            <w:tcW w:w="106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1398" w:hRule="atLeast"/>
        </w:trPr>
        <w:tc>
          <w:tcPr>
            <w:tcW w:w="81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kern w:val="0"/>
                <w:sz w:val="24"/>
                <w:szCs w:val="24"/>
                <w14:textFill>
                  <w14:solidFill>
                    <w14:schemeClr w14:val="tx1"/>
                  </w14:solidFill>
                </w14:textFill>
              </w:rPr>
            </w:pPr>
          </w:p>
        </w:tc>
        <w:tc>
          <w:tcPr>
            <w:tcW w:w="11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调查登记岗602</w:t>
            </w:r>
          </w:p>
        </w:tc>
        <w:tc>
          <w:tcPr>
            <w:tcW w:w="8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专技岗</w:t>
            </w:r>
          </w:p>
        </w:tc>
        <w:tc>
          <w:tcPr>
            <w:tcW w:w="56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1</w:t>
            </w:r>
          </w:p>
        </w:tc>
        <w:tc>
          <w:tcPr>
            <w:tcW w:w="5103"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土地资源管理专业；研究生学历、硕士及以上学位；首聘年龄不超过30周岁，具有中级职称的年龄不超过35周岁，具有高级职称的年龄不超过40周岁；适宜男性。</w:t>
            </w:r>
          </w:p>
        </w:tc>
        <w:tc>
          <w:tcPr>
            <w:tcW w:w="106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1390" w:hRule="atLeast"/>
        </w:trPr>
        <w:tc>
          <w:tcPr>
            <w:tcW w:w="81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kern w:val="0"/>
                <w:sz w:val="24"/>
                <w:szCs w:val="24"/>
                <w14:textFill>
                  <w14:solidFill>
                    <w14:schemeClr w14:val="tx1"/>
                  </w14:solidFill>
                </w14:textFill>
              </w:rPr>
            </w:pPr>
          </w:p>
        </w:tc>
        <w:tc>
          <w:tcPr>
            <w:tcW w:w="11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法律事务岗603</w:t>
            </w:r>
          </w:p>
        </w:tc>
        <w:tc>
          <w:tcPr>
            <w:tcW w:w="8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专技岗</w:t>
            </w:r>
          </w:p>
        </w:tc>
        <w:tc>
          <w:tcPr>
            <w:tcW w:w="56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1</w:t>
            </w:r>
          </w:p>
        </w:tc>
        <w:tc>
          <w:tcPr>
            <w:tcW w:w="5103"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民商法学专业、宪法学与行政法学专业、诉讼法学专业；研究生学历、硕士学位；首聘年龄不超过30周岁，具有中级职称的年龄不超过35周岁，具有高级职称的年龄不超过40周岁；适宜男性。</w:t>
            </w:r>
          </w:p>
        </w:tc>
        <w:tc>
          <w:tcPr>
            <w:tcW w:w="106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1382" w:hRule="atLeast"/>
        </w:trPr>
        <w:tc>
          <w:tcPr>
            <w:tcW w:w="819"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kern w:val="0"/>
                <w:sz w:val="24"/>
                <w:szCs w:val="24"/>
                <w14:textFill>
                  <w14:solidFill>
                    <w14:schemeClr w14:val="tx1"/>
                  </w14:solidFill>
                </w14:textFill>
              </w:rPr>
            </w:pPr>
          </w:p>
        </w:tc>
        <w:tc>
          <w:tcPr>
            <w:tcW w:w="11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空间规划岗604</w:t>
            </w:r>
          </w:p>
        </w:tc>
        <w:tc>
          <w:tcPr>
            <w:tcW w:w="8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专技岗</w:t>
            </w:r>
          </w:p>
        </w:tc>
        <w:tc>
          <w:tcPr>
            <w:tcW w:w="56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1</w:t>
            </w:r>
          </w:p>
        </w:tc>
        <w:tc>
          <w:tcPr>
            <w:tcW w:w="5103"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城市规划专业、城乡规划专业；研究生学历、硕士学位；首聘年龄不超过30周岁，具有中级职称的年龄不超过35周岁，具有高级职称的年龄不超过40周岁；适宜男性。</w:t>
            </w:r>
          </w:p>
        </w:tc>
        <w:tc>
          <w:tcPr>
            <w:tcW w:w="106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1412" w:hRule="atLeast"/>
        </w:trPr>
        <w:tc>
          <w:tcPr>
            <w:tcW w:w="819" w:type="dxa"/>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数据（资料）集成分析中心</w:t>
            </w:r>
          </w:p>
        </w:tc>
        <w:tc>
          <w:tcPr>
            <w:tcW w:w="11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信息化基础设施建设与管理701</w:t>
            </w:r>
          </w:p>
        </w:tc>
        <w:tc>
          <w:tcPr>
            <w:tcW w:w="8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专技岗</w:t>
            </w:r>
          </w:p>
        </w:tc>
        <w:tc>
          <w:tcPr>
            <w:tcW w:w="56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1</w:t>
            </w:r>
          </w:p>
        </w:tc>
        <w:tc>
          <w:tcPr>
            <w:tcW w:w="5103"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计算机技术专业；研究生学历、硕士学位；年龄28周岁以下；具有二年及以上工作经历；具备计算机硬件工程师资格或信息技术支持工程师资格或网络工程师资格。</w:t>
            </w:r>
          </w:p>
        </w:tc>
        <w:tc>
          <w:tcPr>
            <w:tcW w:w="1065"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szCs w:val="24"/>
                <w14:textFill>
                  <w14:solidFill>
                    <w14:schemeClr w14:val="tx1"/>
                  </w14:solidFill>
                </w14:textFill>
              </w:rPr>
            </w:pPr>
          </w:p>
        </w:tc>
      </w:tr>
    </w:tbl>
    <w:p>
      <w:pPr>
        <w:pStyle w:val="2"/>
        <w:rPr>
          <w:rFonts w:ascii="仿宋_GB2312" w:hAnsi="仿宋_GB2312" w:eastAsia="仿宋_GB2312" w:cs="仿宋_GB2312"/>
          <w:color w:val="000000" w:themeColor="text1"/>
          <w:sz w:val="32"/>
          <w:szCs w:val="32"/>
          <w14:textFill>
            <w14:solidFill>
              <w14:schemeClr w14:val="tx1"/>
            </w14:solidFill>
          </w14:textFill>
        </w:rPr>
      </w:pPr>
    </w:p>
    <w:p>
      <w:pPr>
        <w:pStyle w:val="2"/>
        <w:rPr>
          <w:rFonts w:ascii="仿宋_GB2312" w:hAnsi="仿宋_GB2312" w:eastAsia="仿宋_GB2312" w:cs="仿宋_GB2312"/>
          <w:color w:val="000000" w:themeColor="text1"/>
          <w:sz w:val="32"/>
          <w:szCs w:val="32"/>
          <w14:textFill>
            <w14:solidFill>
              <w14:schemeClr w14:val="tx1"/>
            </w14:solidFill>
          </w14:textFill>
        </w:rPr>
      </w:pPr>
    </w:p>
    <w:p>
      <w:pPr>
        <w:pStyle w:val="2"/>
        <w:rPr>
          <w:rFonts w:ascii="仿宋_GB2312" w:hAnsi="仿宋_GB2312" w:eastAsia="仿宋_GB2312" w:cs="仿宋_GB2312"/>
          <w:color w:val="000000" w:themeColor="text1"/>
          <w:sz w:val="32"/>
          <w:szCs w:val="32"/>
          <w14:textFill>
            <w14:solidFill>
              <w14:schemeClr w14:val="tx1"/>
            </w14:solidFill>
          </w14:textFill>
        </w:rPr>
      </w:pPr>
    </w:p>
    <w:p>
      <w:pPr>
        <w:pStyle w:val="2"/>
        <w:rPr>
          <w:rFonts w:ascii="仿宋_GB2312" w:hAnsi="仿宋_GB2312" w:eastAsia="仿宋_GB2312" w:cs="仿宋_GB2312"/>
          <w:color w:val="000000" w:themeColor="text1"/>
          <w:sz w:val="32"/>
          <w:szCs w:val="32"/>
          <w14:textFill>
            <w14:solidFill>
              <w14:schemeClr w14:val="tx1"/>
            </w14:solidFill>
          </w14:textFill>
        </w:rPr>
      </w:pPr>
    </w:p>
    <w:p>
      <w:pPr>
        <w:pStyle w:val="2"/>
        <w:rPr>
          <w:rFonts w:ascii="仿宋_GB2312" w:hAnsi="仿宋_GB2312" w:eastAsia="仿宋_GB2312" w:cs="仿宋_GB2312"/>
          <w:color w:val="000000" w:themeColor="text1"/>
          <w:sz w:val="32"/>
          <w:szCs w:val="32"/>
          <w14:textFill>
            <w14:solidFill>
              <w14:schemeClr w14:val="tx1"/>
            </w14:solidFill>
          </w14:textFill>
        </w:rPr>
      </w:pPr>
    </w:p>
    <w:p>
      <w:pPr>
        <w:pStyle w:val="2"/>
        <w:rPr>
          <w:rFonts w:ascii="仿宋_GB2312" w:hAnsi="仿宋_GB2312" w:eastAsia="仿宋_GB2312" w:cs="仿宋_GB2312"/>
          <w:color w:val="000000" w:themeColor="text1"/>
          <w:sz w:val="32"/>
          <w:szCs w:val="32"/>
          <w14:textFill>
            <w14:solidFill>
              <w14:schemeClr w14:val="tx1"/>
            </w14:solidFill>
          </w14:textFill>
        </w:rPr>
      </w:pPr>
    </w:p>
    <w:p>
      <w:pPr>
        <w:pStyle w:val="2"/>
        <w:rPr>
          <w:rFonts w:ascii="仿宋_GB2312" w:hAnsi="仿宋_GB2312" w:eastAsia="仿宋_GB2312" w:cs="仿宋_GB2312"/>
          <w:color w:val="000000" w:themeColor="text1"/>
          <w:sz w:val="32"/>
          <w:szCs w:val="32"/>
          <w14:textFill>
            <w14:solidFill>
              <w14:schemeClr w14:val="tx1"/>
            </w14:solidFill>
          </w14:textFill>
        </w:rPr>
      </w:pPr>
    </w:p>
    <w:p>
      <w:pPr>
        <w:pStyle w:val="2"/>
        <w:rPr>
          <w:rFonts w:ascii="仿宋_GB2312" w:hAnsi="仿宋_GB2312" w:eastAsia="仿宋_GB2312" w:cs="仿宋_GB2312"/>
          <w:color w:val="000000" w:themeColor="text1"/>
          <w:sz w:val="32"/>
          <w:szCs w:val="32"/>
          <w14:textFill>
            <w14:solidFill>
              <w14:schemeClr w14:val="tx1"/>
            </w14:solidFill>
          </w14:textFill>
        </w:rPr>
      </w:pPr>
    </w:p>
    <w:p>
      <w:pPr>
        <w:pStyle w:val="2"/>
        <w:rPr>
          <w:rFonts w:ascii="仿宋_GB2312" w:hAnsi="仿宋_GB2312" w:eastAsia="仿宋_GB2312" w:cs="仿宋_GB2312"/>
          <w:color w:val="000000" w:themeColor="text1"/>
          <w:sz w:val="32"/>
          <w:szCs w:val="32"/>
          <w14:textFill>
            <w14:solidFill>
              <w14:schemeClr w14:val="tx1"/>
            </w14:solidFill>
          </w14:textFill>
        </w:rPr>
      </w:pPr>
    </w:p>
    <w:p>
      <w:pPr>
        <w:pStyle w:val="2"/>
        <w:rPr>
          <w:rFonts w:ascii="仿宋_GB2312" w:hAnsi="仿宋_GB2312" w:eastAsia="仿宋_GB2312" w:cs="仿宋_GB2312"/>
          <w:color w:val="000000" w:themeColor="text1"/>
          <w:sz w:val="32"/>
          <w:szCs w:val="32"/>
          <w14:textFill>
            <w14:solidFill>
              <w14:schemeClr w14:val="tx1"/>
            </w14:solidFill>
          </w14:textFill>
        </w:rPr>
      </w:pPr>
    </w:p>
    <w:p>
      <w:pPr>
        <w:pStyle w:val="2"/>
        <w:rPr>
          <w:rFonts w:ascii="仿宋_GB2312" w:hAnsi="仿宋_GB2312" w:eastAsia="仿宋_GB2312" w:cs="仿宋_GB2312"/>
          <w:color w:val="000000" w:themeColor="text1"/>
          <w:sz w:val="32"/>
          <w:szCs w:val="32"/>
          <w14:textFill>
            <w14:solidFill>
              <w14:schemeClr w14:val="tx1"/>
            </w14:solidFill>
          </w14:textFill>
        </w:rPr>
      </w:pPr>
    </w:p>
    <w:p>
      <w:pPr>
        <w:pStyle w:val="2"/>
        <w:rPr>
          <w:rFonts w:ascii="仿宋_GB2312" w:hAnsi="仿宋_GB2312" w:eastAsia="仿宋_GB2312" w:cs="仿宋_GB2312"/>
          <w:color w:val="000000" w:themeColor="text1"/>
          <w:sz w:val="32"/>
          <w:szCs w:val="32"/>
          <w14:textFill>
            <w14:solidFill>
              <w14:schemeClr w14:val="tx1"/>
            </w14:solidFill>
          </w14:textFill>
        </w:rPr>
      </w:pPr>
    </w:p>
    <w:p>
      <w:pPr>
        <w:pStyle w:val="2"/>
        <w:ind w:left="0" w:leftChars="0"/>
        <w:rPr>
          <w:rFonts w:ascii="仿宋_GB2312" w:hAnsi="仿宋_GB2312" w:eastAsia="仿宋_GB2312" w:cs="仿宋_GB2312"/>
          <w:color w:val="000000" w:themeColor="text1"/>
          <w:sz w:val="32"/>
          <w:szCs w:val="32"/>
          <w14:textFill>
            <w14:solidFill>
              <w14:schemeClr w14:val="tx1"/>
            </w14:solidFill>
          </w14:textFill>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110DC3"/>
    <w:rsid w:val="0E110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2022-01-06T08:35:00Z</dcterms:created>
  <dc:creator>yangling</dc:creator>
  <cp:lastModifiedBy>yangling</cp:lastModifiedBy>
  <dcterms:modified xsi:type="dcterms:W3CDTF">2022-01-06T08:36:40Z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8461ED76F7E746229F0A2CE68EDD2EED</vt:lpwstr>
  </property>
</Properties>
</file>